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6EF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center"/>
        <w:textAlignment w:val="auto"/>
        <w:rPr>
          <w:rFonts w:ascii="微软雅黑" w:hAnsi="微软雅黑" w:eastAsia="微软雅黑" w:cs="微软雅黑"/>
          <w:i w:val="0"/>
          <w:iCs w:val="0"/>
          <w:caps w:val="0"/>
          <w:color w:val="333333"/>
          <w:spacing w:val="0"/>
          <w:sz w:val="36"/>
          <w:szCs w:val="36"/>
        </w:rPr>
      </w:pPr>
      <w:r>
        <w:rPr>
          <w:rStyle w:val="6"/>
          <w:rFonts w:hint="eastAsia" w:ascii="微软雅黑" w:hAnsi="微软雅黑" w:eastAsia="微软雅黑" w:cs="微软雅黑"/>
          <w:i w:val="0"/>
          <w:iCs w:val="0"/>
          <w:caps w:val="0"/>
          <w:color w:val="333333"/>
          <w:spacing w:val="0"/>
          <w:sz w:val="36"/>
          <w:szCs w:val="36"/>
          <w:bdr w:val="none" w:color="auto" w:sz="0" w:space="0"/>
          <w:shd w:val="clear" w:fill="FFFFFF"/>
        </w:rPr>
        <w:t>中国共产党统一战线工作条例</w:t>
      </w:r>
    </w:p>
    <w:p w14:paraId="0CF6E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Fonts w:ascii="楷体_GB2312" w:hAnsi="楷体_GB2312" w:eastAsia="楷体_GB2312" w:cs="楷体_GB2312"/>
          <w:i w:val="0"/>
          <w:iCs w:val="0"/>
          <w:caps w:val="0"/>
          <w:color w:val="333333"/>
          <w:spacing w:val="0"/>
          <w:sz w:val="27"/>
          <w:szCs w:val="27"/>
          <w:bdr w:val="none" w:color="auto" w:sz="0" w:space="0"/>
          <w:shd w:val="clear" w:fill="FFFFFF"/>
        </w:rPr>
        <w:t>（2015年4月30日中共中央政治局会议审议批准　2015年5月18日中共中央发布　2020年11月30日中共中央政治局会议修订　2020年12月21日中共中央发布）</w:t>
      </w:r>
    </w:p>
    <w:p w14:paraId="41E476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第一章　总则</w:t>
      </w:r>
      <w:bookmarkStart w:id="0" w:name="_GoBack"/>
      <w:bookmarkEnd w:id="0"/>
    </w:p>
    <w:p w14:paraId="64B31B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为了加强党对统一战线工作的集中统一领导，提高统一战线工作的科学化规范化制度化水平，巩固和发展爱国统一战线，根据《中国共产党章程》，制定本条例。</w:t>
      </w:r>
    </w:p>
    <w:p w14:paraId="152380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本条例所称统一战线，是指中国共产党领导的、以工农联盟为基础的，包括全体社会主义劳动者、社会主义事业的建设者、拥护社会主义的爱国者、拥护祖国统一和致力于中华民族伟大复兴的爱国者的联盟。</w:t>
      </w:r>
    </w:p>
    <w:p w14:paraId="5AE325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14:paraId="35AE6E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14:paraId="4E1261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统一战线工作的原则是：</w:t>
      </w:r>
    </w:p>
    <w:p w14:paraId="51EDEF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（一）坚持中国共产党的领导；</w:t>
      </w:r>
    </w:p>
    <w:p w14:paraId="3E004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（二）坚持高举爱国主义、社会主义旗帜；</w:t>
      </w:r>
    </w:p>
    <w:p w14:paraId="7E240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（三）坚持围绕中心、服务大局；</w:t>
      </w:r>
    </w:p>
    <w:p w14:paraId="284754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（四）坚持大团结大联合；</w:t>
      </w:r>
    </w:p>
    <w:p w14:paraId="6F18B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（五）坚持正确处理一致性和多样性关系；</w:t>
      </w:r>
    </w:p>
    <w:p w14:paraId="1883AC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（六）坚持尊重、维护和照顾同盟者利益；</w:t>
      </w:r>
    </w:p>
    <w:p w14:paraId="2DCA78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（七）坚持广交、深交党外朋友；</w:t>
      </w:r>
    </w:p>
    <w:p w14:paraId="42A15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（八）坚持大统战工作格局。</w:t>
      </w:r>
    </w:p>
    <w:p w14:paraId="129D96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统一战线工作范围是：</w:t>
      </w:r>
    </w:p>
    <w:p w14:paraId="5B6F43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（一）民主党派成员；</w:t>
      </w:r>
    </w:p>
    <w:p w14:paraId="3F8A3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（二）无党派人士；</w:t>
      </w:r>
    </w:p>
    <w:p w14:paraId="3E1B00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（三）党外知识分子；</w:t>
      </w:r>
    </w:p>
    <w:p w14:paraId="64E055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（四）少数民族人士；</w:t>
      </w:r>
    </w:p>
    <w:p w14:paraId="3B50B7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（五）宗教界人士；</w:t>
      </w:r>
    </w:p>
    <w:p w14:paraId="76728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（六）非公有制经济人士；</w:t>
      </w:r>
    </w:p>
    <w:p w14:paraId="458AB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（七）新的社会阶层人士；</w:t>
      </w:r>
    </w:p>
    <w:p w14:paraId="55F9B6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（八）出国和归国留学人员；</w:t>
      </w:r>
    </w:p>
    <w:p w14:paraId="352631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（九）香港同胞、澳门同胞；</w:t>
      </w:r>
    </w:p>
    <w:p w14:paraId="34D615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（十）台湾同胞及其在大陆的亲属；</w:t>
      </w:r>
    </w:p>
    <w:p w14:paraId="7043A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（十一）华侨、归侨及侨眷；</w:t>
      </w:r>
    </w:p>
    <w:p w14:paraId="27139E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（十二）其他需要联系和团结的人员。</w:t>
      </w:r>
    </w:p>
    <w:p w14:paraId="07CB5B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统一战线工作对象为党外人士，重点是其中的代表人士。　　</w:t>
      </w:r>
    </w:p>
    <w:p w14:paraId="7DE674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第二章　组织领导和职责</w:t>
      </w:r>
    </w:p>
    <w:p w14:paraId="4C90D7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加强党对统一战线工作的集中统一领导，确保党在统一战线工作中总揽全局、协调各方，保证统一战线工作始终沿着正确政治方向前进。</w:t>
      </w:r>
    </w:p>
    <w:p w14:paraId="1AFD6F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构建党委统一领导、统战部门牵头协调、有关方面各负其责的大统战工作格局。</w:t>
      </w:r>
    </w:p>
    <w:p w14:paraId="163C34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14:paraId="5099ED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中央统一战线工作领导小组办公室设在中央统战部。</w:t>
      </w:r>
    </w:p>
    <w:p w14:paraId="6E431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地方党委对本地区统一战线工作负主体责任，主要职责是：</w:t>
      </w:r>
    </w:p>
    <w:p w14:paraId="01280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（一）贯彻落实党中央以及上级党委关于统一战线工作的决策部署和工作要求，指导和督促检查下级党组织做好统一战线工作，重视加强基层统一战线工作；</w:t>
      </w:r>
    </w:p>
    <w:p w14:paraId="3FD40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（二）定期研究统一战线重大问题、部署重要工作，每年向党中央或者上一级党委报告统一战线工作情况；</w:t>
      </w:r>
    </w:p>
    <w:p w14:paraId="68738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（三）按照权限制定统一战线工作相关党内法规、规范性文件和重要政策，推动制定统一战线工作相关地方性法规，并组织实施；</w:t>
      </w:r>
    </w:p>
    <w:p w14:paraId="6773D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14:paraId="64C883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（五）落实党中央关于统一战线工作部门和统战干部队伍建设的要求，选优配强统战系统领导班子和主要负责人，加强统战干部、人才队伍建设；</w:t>
      </w:r>
    </w:p>
    <w:p w14:paraId="36140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（六）领导同级人大、政府、政协、监察委员会、法院、检察院和有关人民团体、企事业单位等做好本部门本单位本领域统一战线工作；</w:t>
      </w:r>
    </w:p>
    <w:p w14:paraId="73C412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（七）发现、培养、使用、管理党外代表人士，健全领导干部与党外代表人士联谊交友制度。</w:t>
      </w:r>
    </w:p>
    <w:p w14:paraId="57BAEC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其他部门、单位的党组（党委）参照前款规定履行相应统一战线工作职责。中央和国家机关工委以及各级党的机关工委依照授权，加强对党和国家机关统一战线工作的指导和监督检查。</w:t>
      </w:r>
    </w:p>
    <w:p w14:paraId="1FD58C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14:paraId="1C5A6C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地方党委成立统一战线工作领导小组，组长一般由同级党委书记担任。</w:t>
      </w:r>
    </w:p>
    <w:p w14:paraId="6C8AE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14:paraId="2D447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（一）贯彻落实党对统一战线工作的理论方针政策和决策部署，拟订统一战线工作政策和规划，向同级党委请示报告统一战线工作并提出意见建议。</w:t>
      </w:r>
    </w:p>
    <w:p w14:paraId="333E15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（二）统筹协调指导统一战线工作，组织协调开展日常监督检查。</w:t>
      </w:r>
    </w:p>
    <w:p w14:paraId="37793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（三）负责发现、联系和培养党外代表人士，在同级党委领导下做好党外代表人士的政治安排，协同有关部门做好安排党外代表人士担任政府和审判机关、检察机关等领导职务的工作。</w:t>
      </w:r>
    </w:p>
    <w:p w14:paraId="682BDB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（四）联系民主党派，牵头协调无党派人士工作，支持民主党派和无党派人士履行职责、发挥作用，支持、帮助民主党派和无党派人士加强自身建设。</w:t>
      </w:r>
    </w:p>
    <w:p w14:paraId="261E9E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（五）开展党外知识分子统一战线工作。</w:t>
      </w:r>
    </w:p>
    <w:p w14:paraId="340AA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（六）统筹协调民族工作，领导民族工作部门依法管理民族事务。</w:t>
      </w:r>
    </w:p>
    <w:p w14:paraId="1CFA13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（七）统一管理宗教工作，领导宗教工作部门依法管理宗教事务。</w:t>
      </w:r>
    </w:p>
    <w:p w14:paraId="3AA36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（八）参与制定、推动落实鼓励支持引导非公有制经济发展的方针政策，统筹开展非公有制经济人士统一战线工作。</w:t>
      </w:r>
    </w:p>
    <w:p w14:paraId="37926D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（九）统筹开展新的社会阶层人士统一战线工作。</w:t>
      </w:r>
    </w:p>
    <w:p w14:paraId="1766A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（十）会同有关部门开展港澳统一战线工作，开展对台统一战线工作。</w:t>
      </w:r>
    </w:p>
    <w:p w14:paraId="751945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（十一）统一领导海外统一战线工作，统一管理侨务工作，统筹协调有关部门和社会团体涉侨工作。</w:t>
      </w:r>
    </w:p>
    <w:p w14:paraId="1212DD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（十二）协调推进统一战线领域法治建设。</w:t>
      </w:r>
    </w:p>
    <w:p w14:paraId="6DE88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（十三）在统一战线工作中落实意识形态工作责任制，负责开展统一战线宣传工作。</w:t>
      </w:r>
    </w:p>
    <w:p w14:paraId="78787C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14:paraId="2E91F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（十五）完成同级党委和上级党委统战部交办的其他任务。</w:t>
      </w:r>
    </w:p>
    <w:p w14:paraId="385002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14:paraId="3A4E7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14:paraId="609C60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第三章　民主党派和无党派人士工作</w:t>
      </w:r>
    </w:p>
    <w:p w14:paraId="553B2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中国共产党领导的多党合作和政治协商制度是中国特色社会主义新型政党制度，是我国的一项基本政治制度。中国共产党同各民主党派实行长期共存、互相监督、肝胆相照、荣辱与共的基本方针。</w:t>
      </w:r>
    </w:p>
    <w:p w14:paraId="796E56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民主党派是接受中国共产党领导、同中国共产党通力合作的亲密友党，是中国共产党的好参谋、好帮手、好同事，是中国特色社会主义参政党。</w:t>
      </w:r>
    </w:p>
    <w:p w14:paraId="1CF64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无党派人士是指没有参加任何政党、有参政议政愿望和能力、对社会有积极贡献和一定影响的人士，其主体是知识分子。</w:t>
      </w:r>
    </w:p>
    <w:p w14:paraId="501001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民主党派的基本职能是参政议政、民主监督、参加中国共产党领导的政治协商。无党派人士参照民主党派履行职能。</w:t>
      </w:r>
    </w:p>
    <w:p w14:paraId="469BE9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14:paraId="3D6A66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党中央以及地方党委应当按照规定程序开展政党协商。</w:t>
      </w:r>
    </w:p>
    <w:p w14:paraId="7C9C6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支持民主党派和无党派人士参与人大协商、政府协商、政协协商以及其他方面的协商。</w:t>
      </w:r>
    </w:p>
    <w:p w14:paraId="27BCC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支持民主党派和无党派人士参政的主要内容是：参加国家政权，参与重要方针政策、重要领导人选的协商，参与国家事务的管理，参与国家方针政策、法律法规的制定和执行。</w:t>
      </w:r>
    </w:p>
    <w:p w14:paraId="55083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中共中央领导同志的国内考察调研以及重要外事活动，根据统一安排和工作需要，可以邀请民主党派中央负责人、无党派代表人士参加。</w:t>
      </w:r>
    </w:p>
    <w:p w14:paraId="55B07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中国共产党和各民主党派实行互相监督。中国共产党处于领导和执政地位，自觉接受民主党派的监督。</w:t>
      </w:r>
    </w:p>
    <w:p w14:paraId="63D74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14:paraId="547EC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各级党委应当支持民主党派加强思想政治建设、组织建设、履职能力建设、作风建设、制度建设，支持无党派人士加强自身建设。</w:t>
      </w:r>
    </w:p>
    <w:p w14:paraId="7CA3CB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帮助民主党派解决机构、编制、经费、办公场所、干部交流和挂职锻炼等方面的问题。为无党派人士履行职责提供必要保障。　　</w:t>
      </w:r>
    </w:p>
    <w:p w14:paraId="3AC34C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第四章　党外知识分子工作</w:t>
      </w:r>
    </w:p>
    <w:p w14:paraId="6B5843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14:paraId="08A32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国家机关和国有企事业单位党组（党委）负责本领域本单位党外知识分子工作，加强思想引导，支持发挥作用，组织党外知识分子参加统一战线工作和活动。</w:t>
      </w:r>
    </w:p>
    <w:p w14:paraId="09C0D4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坚持广泛团结、热情服务、积极引导、发挥作用的方针，做好出国和归国留学人员统一战线工作。</w:t>
      </w:r>
    </w:p>
    <w:p w14:paraId="13EAC1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14:paraId="3A87B7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各省（自治区、直辖市）、副省级城市和省会城市可以成立党外知识分子联谊会，做好党外知识分子思想政治引领工作。</w:t>
      </w:r>
    </w:p>
    <w:p w14:paraId="69C4D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统战部门应当加强对党外知识分子联谊会的领导。</w:t>
      </w:r>
    </w:p>
    <w:p w14:paraId="51411F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第五章　民族工作</w:t>
      </w:r>
    </w:p>
    <w:p w14:paraId="14B886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14:paraId="5139C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14:paraId="7F930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14:paraId="24767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14:paraId="6000B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防范和打击各种渗透颠覆破坏活动、暴力恐怖活动、民族分裂活动、宗教极端活动，维护国家统一、民族团结和社会稳定。</w:t>
      </w:r>
    </w:p>
    <w:p w14:paraId="46C7B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第六章　宗教工作</w:t>
      </w:r>
    </w:p>
    <w:p w14:paraId="1AC4D5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坚持和发展中国特色社会主义宗教理论，坚持我国宗教中国化方向，坚持以“导”的态度对待宗教，保护合法、制止非法、遏制极端、抵御渗透、打击犯罪，构建积极健康的宗教关系。</w:t>
      </w:r>
    </w:p>
    <w:p w14:paraId="6F94EE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坚持党的宗教工作基本方针：全面贯彻党的宗教信仰自由政策，依法管理宗教事务，坚持独立自主自办原则，积极引导宗教与社会主义社会相适应。</w:t>
      </w:r>
    </w:p>
    <w:p w14:paraId="75652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尊重和保护公民信仰宗教和不信仰宗教的自由。坚持政教分离。</w:t>
      </w:r>
    </w:p>
    <w:p w14:paraId="166B2E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14:paraId="1F9A79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防范外国势力干预和支配我国宗教团体和宗教事务。防范和抵御境外利用宗教进行渗透。支持和鼓励宗教界在独立自主、平等友好、互相尊重的基础上开展对外交往。</w:t>
      </w:r>
    </w:p>
    <w:p w14:paraId="622BE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14:paraId="38A43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坚持政治上团结合作、信仰上互相尊重，支持宗教团体加强自身建设和人才培养，巩固和发展党同宗教界的爱国统一战线。</w:t>
      </w:r>
    </w:p>
    <w:p w14:paraId="1E2D92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共产党员应当团结信教群众，但不得信仰宗教。</w:t>
      </w:r>
    </w:p>
    <w:p w14:paraId="50A4A5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14:paraId="649B2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第七章　非公有制经济领域统一战线工作</w:t>
      </w:r>
    </w:p>
    <w:p w14:paraId="5E726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14:paraId="3F79D5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全面贯彻信任、团结、服务、引导、教育的方针，深入开展理想信念教育，引导非公有制经济人士爱国、敬业、创新、守法、诚信、贡献，做合格的中国特色社会主义事业建设者。</w:t>
      </w:r>
    </w:p>
    <w:p w14:paraId="66807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建立健全政企沟通协商制度。了解反映非公有制经济人士诉求，帮助其依照法定程序维护合法权益。畅通非公有制经济人士有序政治参与渠道，引导规范政治参与行为。</w:t>
      </w:r>
    </w:p>
    <w:p w14:paraId="4C8250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培育和发展中国特色商会组织，推动统一战线工作向商会组织有效覆盖。</w:t>
      </w:r>
    </w:p>
    <w:p w14:paraId="0E4E09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14:paraId="641707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工商联参加政治协商、参政议政、民主监督的具体内容和形式参照本条例第三章有关规定执行。</w:t>
      </w:r>
    </w:p>
    <w:p w14:paraId="6E3DB9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工商联对所属商会履行业务主管单位职责，对会员开展思想政治工作、教育培训，对所属商会主要负责人进行考察考核。工商联对其他以民营企业和民营经济人士为主体的行业协会商会加强联系、指导和服务。</w:t>
      </w:r>
    </w:p>
    <w:p w14:paraId="3CD5F8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统战部、工商联按照同级党委安排，参与民营企业党建工作。工商联党组应当支持和配合做好所属会员企业党组织组建工作。</w:t>
      </w:r>
    </w:p>
    <w:p w14:paraId="5F24D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工商联党组对所属商会党建工作履行全面从严治党主体责任。</w:t>
      </w:r>
    </w:p>
    <w:p w14:paraId="626A6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第八章　新的社会阶层人士统一战线工作</w:t>
      </w:r>
    </w:p>
    <w:p w14:paraId="20378A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新的社会阶层人士主要包括：民营企业和外商投资企业管理技术人员、中介组织和社会组织从业人员、自由职业人员、新媒体从业人员等。</w:t>
      </w:r>
    </w:p>
    <w:p w14:paraId="7B3C12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14:paraId="20D2B5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与新的社会阶层人士联系密切的党政部门、群众团体、社会组织等，应当发挥职能作用，健全工作机制，密切协调配合，共同做好新的社会阶层人士统一战线工作。</w:t>
      </w:r>
    </w:p>
    <w:p w14:paraId="0ACCAE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新的社会阶层人士所在街道、社区、园区、企业等的党组织应当落实主体责任，把新的社会阶层人士统一战线工作纳入重要工作职责，研究解决突出问题。</w:t>
      </w:r>
    </w:p>
    <w:p w14:paraId="27DCE3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第九章　港澳台统一战线工作</w:t>
      </w:r>
    </w:p>
    <w:p w14:paraId="4D35F0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14:paraId="20F7F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14:paraId="7C946E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支持民主党派和无党派人士，指导相关人民团体和社会团体，在港澳台统一战线工作中发挥作用。</w:t>
      </w:r>
    </w:p>
    <w:p w14:paraId="79000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第十章　海外统一战线工作和侨务工作</w:t>
      </w:r>
    </w:p>
    <w:p w14:paraId="11BBE5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14:paraId="5B450F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14:paraId="453DD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14:paraId="2606C1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保护归侨、侨眷合法权利和利益，适当照顾归侨、侨眷特点，积极发挥他们与海外联系广泛的优势作用。</w:t>
      </w:r>
    </w:p>
    <w:p w14:paraId="2F22E0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第十一章　党外代表人士队伍建设</w:t>
      </w:r>
    </w:p>
    <w:p w14:paraId="4B2E0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党外代表人士是指与中国共产党团结合作、作出较大贡献、有一定社会影响的人士，其标准是政治坚定、业绩突出、群众认同。</w:t>
      </w:r>
    </w:p>
    <w:p w14:paraId="1F8B33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14:paraId="10266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坚持政治培训为主，开展对党外代表人士的理论培训。发挥社会主义学院作为统一战线人才教育培养主阵地作用，重视发挥党校（行政学院）、干部学院的作用，合理利用高等学校等培训资源。</w:t>
      </w:r>
    </w:p>
    <w:p w14:paraId="3EC9AD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加强党外代表人士的实践锻炼，将党外干部纳入党政领导干部交流总体安排。</w:t>
      </w:r>
    </w:p>
    <w:p w14:paraId="53777E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14:paraId="143C2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全国和省级人大常委会中应当有民主党派成员或者无党派人士担任专职副秘书长。</w:t>
      </w:r>
    </w:p>
    <w:p w14:paraId="3A88A5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统战部门会商有关部门，负责人大代表、人大常委会组成人员中的党外候选人的推荐提名工作。</w:t>
      </w:r>
    </w:p>
    <w:p w14:paraId="4CFBF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省、市两级政府领导班子应当配备党外干部。县级政府领导班子从实际出发积极配备党外干部。</w:t>
      </w:r>
    </w:p>
    <w:p w14:paraId="1553A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各级政府部门除有特殊要求外，均可以积极配备党外干部担任领导职务，重点在行政执法监督、与群众利益密切相关、紧密联系知识分子和专业技术性强的部门配备。</w:t>
      </w:r>
    </w:p>
    <w:p w14:paraId="18F6A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符合条件的党外干部可以担任政府部门（单位）行政正职。各省（自治区、直辖市）在政府组成部门中应当配备2名左右党外正职。</w:t>
      </w:r>
    </w:p>
    <w:p w14:paraId="0D30AD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党外代表人士在各级政协中应当占有较大比例，换届时委员不少于60%，常委不少于65%；在各级政协领导班子中副主席不少于50%（不包括民族自治地方）。</w:t>
      </w:r>
    </w:p>
    <w:p w14:paraId="67CD55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全国政协和省级政协应当有民主党派成员或者无党派人士担任专职副秘书长。</w:t>
      </w:r>
    </w:p>
    <w:p w14:paraId="263E17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政协各专门委员会主任、副主任以及委员中的党外代表人士应当占有适当比例。</w:t>
      </w:r>
    </w:p>
    <w:p w14:paraId="145645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14:paraId="2CEDF9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第四十五条　各级法院、检察院领导班子应当配备党外干部。</w:t>
      </w:r>
    </w:p>
    <w:p w14:paraId="7248E2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高等学校领导班子中一般应当配备党外干部，符合条件的党外干部可以担任行政正职。加大在群团组织、科研院所、国有企业领导班子中选配党外干部的力度。</w:t>
      </w:r>
    </w:p>
    <w:p w14:paraId="1127E4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坚持参事室统战性、咨询性和文史研究馆统战性、荣誉性的性质，党外参事、党外馆员不少于70%。参事室、文史研究馆领导班子中应当配备党外代表人士。</w:t>
      </w:r>
    </w:p>
    <w:p w14:paraId="33D32B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监察委员会、法院、检察院和政府有关部门应当聘请党外代表人士担任特约人员。</w:t>
      </w:r>
    </w:p>
    <w:p w14:paraId="68DCC7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举荐党外代表人士在有关社会团体任职。</w:t>
      </w:r>
    </w:p>
    <w:p w14:paraId="79975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第四十六条　符合条件的省级民主党派主委、工商联主席、无党派代表人士一般应当进入同级人大常委会、政府、政协领导班子。</w:t>
      </w:r>
    </w:p>
    <w:p w14:paraId="043B93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除特殊情况外，人大常委会、政协领导班子中的党外代表人士应当与担任同级职务的党内干部享受同等待遇。</w:t>
      </w:r>
    </w:p>
    <w:p w14:paraId="420B1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第四十七条　各级人大代表候选人和各级政协委员中应当有适当数量的民营经济人士、新的社会阶层人士。</w:t>
      </w:r>
    </w:p>
    <w:p w14:paraId="7C200C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14:paraId="17A5AB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第四十八条　加强对党外代表人士的管理，重点了解掌握其政治表现、思想状况、履行职责、廉洁自律和个人重要事项变化情况，特别是在重大原则问题上的政治立场和态度。</w:t>
      </w:r>
    </w:p>
    <w:p w14:paraId="69FE7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14:paraId="5414BA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第四十九条　搞好党同党外代表人士的合作共事。坚持集体领导和个人分工负责相结合，保证党外干部对分管工作享有行政管理的指挥权、处理问题的决定权、人事任免的建议权。</w:t>
      </w:r>
    </w:p>
    <w:p w14:paraId="0DA3BD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第五十条　各级党委应当把党外代表人士队伍建设纳入干部和人才队伍建设总体规划，在优秀年轻干部队伍中统筹考虑党外干部。</w:t>
      </w:r>
    </w:p>
    <w:p w14:paraId="081FA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建立健全组织部门、统战部门协作配合机制。在动议和讨论决定党外干部的任免、调动、交流前，应当征求统战部门的意见。</w:t>
      </w:r>
    </w:p>
    <w:p w14:paraId="5B2156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第十二章　统战部门自身建设</w:t>
      </w:r>
    </w:p>
    <w:p w14:paraId="3C0366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14:paraId="2563E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第五十二条　加强党的思想建设，用习近平新时代中国特色社会主义思想特别是习近平总书记关于加强和改进统一战线工作的重要思想武装头脑、指导实践、推动工作。</w:t>
      </w:r>
    </w:p>
    <w:p w14:paraId="4F4ECB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第五十三条　加强党的组织建设，贯彻新时代党的组织路线，坚持民主集中制，树立和坚持正确选人用人导向，加强干部培养、交流和锻炼，打造政治坚定、业务精通、作风过硬的统战干部队伍。</w:t>
      </w:r>
    </w:p>
    <w:p w14:paraId="13C0D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第五十四条　加强党的作风建设，坚决纠正“四风”，践行党的群众路线，教育、引导统战干部担当作为，加强同党外人士的团结联系，对党外人士待之以诚、动之以情、晓之以理、助之以实，做到诚恳谦和、平等待人、廉洁奉公。</w:t>
      </w:r>
    </w:p>
    <w:p w14:paraId="0CCE50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第五十五条　加强党的纪律建设，做好纪检监察工作，监督约束统战干部严守政治纪律和政治规矩，始终做到知敬畏、存戒惧、守底线。</w:t>
      </w:r>
    </w:p>
    <w:p w14:paraId="158BA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第十三章　保障和监督</w:t>
      </w:r>
    </w:p>
    <w:p w14:paraId="241CD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第五十六条　各级党委和政府应当制定完善支持统一战线工作的政策，做好保障工作。</w:t>
      </w:r>
    </w:p>
    <w:p w14:paraId="2D978A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第五十七条　对统一战线工作先进集体和先进个人，按照有关规定给予表彰奖励。</w:t>
      </w:r>
    </w:p>
    <w:p w14:paraId="78BE4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第五十八条　各级党委（党组）应当落实全面从严治党主体责任，加强对本条例执行情况的监督检查，将本条例执行情况纳入领导班子、领导干部目标管理和考核体系，纳入政治巡视巡察、监督执纪问责范围。</w:t>
      </w:r>
    </w:p>
    <w:p w14:paraId="3ED60E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第五十九条　违反本条例有关规定的，根据情节轻重以及危害程度，对相关党组织、党的领导干部进行问责。</w:t>
      </w:r>
    </w:p>
    <w:p w14:paraId="63D4AA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第十四章　附则</w:t>
      </w:r>
    </w:p>
    <w:p w14:paraId="20EF78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第六十条　本条例由中央统战部负责解释。</w:t>
      </w:r>
    </w:p>
    <w:p w14:paraId="7D966F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第六十一条　本条例自发布之日起施行。</w:t>
      </w:r>
    </w:p>
    <w:p w14:paraId="129A4BEE">
      <w:pPr>
        <w:keepNext w:val="0"/>
        <w:keepLines w:val="0"/>
        <w:pageBreakBefore w:val="0"/>
        <w:kinsoku/>
        <w:wordWrap/>
        <w:overflowPunct/>
        <w:topLinePunct w:val="0"/>
        <w:autoSpaceDE/>
        <w:autoSpaceDN/>
        <w:bidi w:val="0"/>
        <w:adjustRightInd/>
        <w:snapToGrid/>
        <w:textAlignment w:val="auto"/>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29153A75">
    <w:panose1 w:val="020B0502040204020203"/>
    <w:charset w:val="00"/>
    <w:family w:val="auto"/>
    <w:pitch w:val="default"/>
    <w:sig w:usb0="00000001"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C422A"/>
    <w:rsid w:val="5D2C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2026-07-02T07:48:00Z</dcterms:created>
  <dc:creator>lsc</dc:creator>
  <cp:lastModifiedBy>lsc</cp:lastModifiedBy>
  <dcterms:modified xsi:type="dcterms:W3CDTF">2026-07-02T07:52:22Z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93FB1943D2464B849B5C5E2FCDE9CCAB_11</vt:lpwstr>
  </property>
  <property fmtid="{D5CDD505-2E9C-101B-9397-08002B2CF9AE}" pid="4" name="KSOTemplateDocerSaveRecord">
    <vt:lpwstr>eyJoZGlkIjoiNWQyMDkwMTNiYTNmMjUzMmJmMzA3MjBhOWQ4NDNhMDIiLCJ1c2VySWQiOiI0NDQzNTc5NzQifQ==</vt:lpwstr>
  </property>
</Properties>
</file>