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B9825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ind w:left="0" w:right="0"/>
        <w:jc w:val="center"/>
      </w:pPr>
      <w:r>
        <w:rPr>
          <w:sz w:val="24"/>
          <w:szCs w:val="24"/>
          <w:bdr w:val="none" w:color="auto" w:sz="0" w:space="0"/>
        </w:rPr>
        <w:t> </w:t>
      </w:r>
      <w:r>
        <w:rPr>
          <w:rStyle w:val="5"/>
          <w:color w:val="333399"/>
          <w:sz w:val="24"/>
          <w:szCs w:val="24"/>
          <w:bdr w:val="none" w:color="auto" w:sz="0" w:space="0"/>
        </w:rPr>
        <w:t>中共中央办公厅关于巩固拓展学习贯彻习近平新时代中国特色社会主义思想主题教育成果的意见</w:t>
      </w:r>
    </w:p>
    <w:p w14:paraId="10D62FE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BFBFB"/>
        <w:spacing w:before="225" w:beforeAutospacing="0" w:after="0" w:afterAutospacing="0"/>
        <w:ind w:left="0" w:right="0" w:firstLine="0"/>
        <w:jc w:val="center"/>
        <w:rPr>
          <w:rFonts w:ascii="微软雅黑" w:hAnsi="微软雅黑" w:eastAsia="微软雅黑" w:cs="微软雅黑"/>
        </w:rPr>
      </w:pPr>
      <w:r>
        <w:rPr>
          <w:rFonts w:ascii="楷体" w:hAnsi="楷体" w:eastAsia="楷体" w:cs="楷体"/>
          <w:color w:val="333399"/>
          <w:bdr w:val="none" w:color="auto" w:sz="0" w:space="0"/>
          <w:shd w:val="clear" w:fill="FBFBFB"/>
        </w:rPr>
        <w:t>（2024年2月23日）</w:t>
      </w:r>
    </w:p>
    <w:p w14:paraId="7A085BB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BFBFB"/>
        <w:spacing w:before="225" w:beforeAutospacing="0" w:after="0" w:afterAutospacing="0"/>
        <w:ind w:left="0" w:right="0" w:firstLine="420"/>
        <w:rPr>
          <w:rFonts w:hint="eastAsia" w:ascii="微软雅黑" w:hAnsi="微软雅黑" w:eastAsia="微软雅黑" w:cs="微软雅黑"/>
        </w:rPr>
      </w:pPr>
      <w:r>
        <w:rPr>
          <w:rFonts w:hint="eastAsia" w:ascii="微软雅黑" w:hAnsi="微软雅黑" w:eastAsia="微软雅黑" w:cs="微软雅黑"/>
          <w:bdr w:val="none" w:color="auto" w:sz="0" w:space="0"/>
          <w:shd w:val="clear" w:fill="FBFBFB"/>
        </w:rPr>
        <w:t>为巩固拓展学习贯彻习近平新时代中国特色社会主义思想主题教育（以下简称主题教育）成果，建立健全以学铸魂、以学增智、以学正风、以学促干的长效机制，推动广大党员、干部更加深刻领悟“两个确立”的决定性意义，更加自觉增强“四个意识”、坚定“四个自信”、做到“两个维护”，始终做习近平新时代中国特色社会主义思想的坚定信仰者和忠实实践者，经党中央同意，现提出如下意见。</w:t>
      </w:r>
    </w:p>
    <w:p w14:paraId="146266A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BFBFB"/>
        <w:spacing w:before="225" w:beforeAutospacing="0" w:after="0" w:afterAutospacing="0"/>
        <w:ind w:left="0" w:right="0" w:firstLine="420"/>
        <w:rPr>
          <w:rFonts w:hint="eastAsia" w:ascii="微软雅黑" w:hAnsi="微软雅黑" w:eastAsia="微软雅黑" w:cs="微软雅黑"/>
        </w:rPr>
      </w:pPr>
      <w:r>
        <w:rPr>
          <w:rStyle w:val="5"/>
          <w:rFonts w:hint="eastAsia" w:ascii="微软雅黑" w:hAnsi="微软雅黑" w:eastAsia="微软雅黑" w:cs="微软雅黑"/>
          <w:bdr w:val="none" w:color="auto" w:sz="0" w:space="0"/>
          <w:shd w:val="clear" w:fill="FBFBFB"/>
        </w:rPr>
        <w:t>一、坚持以学铸魂，持续做好学习贯彻习近平新时代中国特色社会主义思想的深化、转化工作</w:t>
      </w:r>
    </w:p>
    <w:p w14:paraId="1635570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BFBFB"/>
        <w:spacing w:before="225" w:beforeAutospacing="0" w:after="0" w:afterAutospacing="0"/>
        <w:ind w:left="0" w:right="0" w:firstLine="420"/>
        <w:rPr>
          <w:rFonts w:hint="eastAsia" w:ascii="微软雅黑" w:hAnsi="微软雅黑" w:eastAsia="微软雅黑" w:cs="微软雅黑"/>
        </w:rPr>
      </w:pPr>
      <w:r>
        <w:rPr>
          <w:rFonts w:hint="eastAsia" w:ascii="微软雅黑" w:hAnsi="微软雅黑" w:eastAsia="微软雅黑" w:cs="微软雅黑"/>
          <w:bdr w:val="none" w:color="auto" w:sz="0" w:space="0"/>
          <w:shd w:val="clear" w:fill="FBFBFB"/>
        </w:rPr>
        <w:t>从思想上正本清源、固本培元，坚定理想信念，铸牢对党忠诚，站稳人民立场，自觉在政治立场、政治方向、政治原则、政治道路上同以习近平同志为核心的党中央保持高度一致，进一步夯实全党团结统一的思想基础。</w:t>
      </w:r>
    </w:p>
    <w:p w14:paraId="566D961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BFBFB"/>
        <w:spacing w:before="225" w:beforeAutospacing="0" w:after="0" w:afterAutospacing="0"/>
        <w:ind w:left="0" w:right="0" w:firstLine="420"/>
        <w:rPr>
          <w:rFonts w:hint="eastAsia" w:ascii="微软雅黑" w:hAnsi="微软雅黑" w:eastAsia="微软雅黑" w:cs="微软雅黑"/>
        </w:rPr>
      </w:pPr>
      <w:r>
        <w:rPr>
          <w:rFonts w:hint="eastAsia" w:ascii="微软雅黑" w:hAnsi="微软雅黑" w:eastAsia="微软雅黑" w:cs="微软雅黑"/>
          <w:bdr w:val="none" w:color="auto" w:sz="0" w:space="0"/>
          <w:shd w:val="clear" w:fill="FBFBFB"/>
        </w:rPr>
        <w:t>1.建立健全“第一议题”制度。各级党委（党组）召开常委会会议（党组会议）或党委（党组）理论学习中心组学习会，要认真学习习近平新时代中国特色社会主义思想和习近平总书记重要讲话，结合实际抓好贯彻落实。党委（党组）谋划重大战略、研究重大事项、制定重大政策、部署重大任务，要对标对表习近平总书记有关重要讲话和重要指示批示精神，把准政治方向、领会工作要求、理清思路举措。</w:t>
      </w:r>
    </w:p>
    <w:p w14:paraId="1E7FE97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BFBFB"/>
        <w:spacing w:before="225" w:beforeAutospacing="0" w:after="0" w:afterAutospacing="0"/>
        <w:ind w:left="0" w:right="0" w:firstLine="420"/>
        <w:rPr>
          <w:rFonts w:hint="eastAsia" w:ascii="微软雅黑" w:hAnsi="微软雅黑" w:eastAsia="微软雅黑" w:cs="微软雅黑"/>
        </w:rPr>
      </w:pPr>
      <w:r>
        <w:rPr>
          <w:rFonts w:hint="eastAsia" w:ascii="微软雅黑" w:hAnsi="微软雅黑" w:eastAsia="微软雅黑" w:cs="微软雅黑"/>
          <w:bdr w:val="none" w:color="auto" w:sz="0" w:space="0"/>
          <w:shd w:val="clear" w:fill="FBFBFB"/>
        </w:rPr>
        <w:t>2.健全理论学习制度。建立领导班子读书班制度，各级党委（党组）结合理论学习中心组学习，每年举办习近平新时代中国特色社会主义思想读书班，组织领导班子成员坐下来、静下心，读原著学原文悟原理，开展集体学习和研讨交流。健全专题党课制度，各级党委（党组）领导班子成员每年到分管领域、部门等基层单位或所在党支部至少讲1次专题党课，重点讲学习运用党的创新理论的收获体会。基层党组织书记联系实际讲好党课。抓实党员、干部经常性学习教育，突出抓好青年党员理论学习，落实“三会一课”、主题党日等制度，运用“学习强国”、共产党员网等平台，采取课堂讲授、政策解读、案例教学、现场体验等方式，推动党的创新理论学习走深走实走心。</w:t>
      </w:r>
    </w:p>
    <w:p w14:paraId="672AB27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BFBFB"/>
        <w:spacing w:before="225" w:beforeAutospacing="0" w:after="0" w:afterAutospacing="0"/>
        <w:ind w:left="0" w:right="0" w:firstLine="420"/>
        <w:rPr>
          <w:rFonts w:hint="eastAsia" w:ascii="微软雅黑" w:hAnsi="微软雅黑" w:eastAsia="微软雅黑" w:cs="微软雅黑"/>
        </w:rPr>
      </w:pPr>
      <w:r>
        <w:rPr>
          <w:rFonts w:hint="eastAsia" w:ascii="微软雅黑" w:hAnsi="微软雅黑" w:eastAsia="微软雅黑" w:cs="微软雅黑"/>
          <w:bdr w:val="none" w:color="auto" w:sz="0" w:space="0"/>
          <w:shd w:val="clear" w:fill="FBFBFB"/>
        </w:rPr>
        <w:t>3.强化党性教育。加强党章学习教育，引导党员、干部自觉学习党章、遵守党章、贯彻党章、维护党章，自觉用党章规范一言一行。通过重温入党誓词、过“政治生日”，就近就便用好红色资源、党性教育培训机构，学习先进典型和身边榜样，常态化长效化开展党史学习教育，开展党的宗旨教育、革命传统教育和爱国主义教育等，引导党员、干部筑牢信仰之基、补足精神之钙、把稳思想之舵，始终忠诚于党、忠诚于人民、忠诚于马克思主义。</w:t>
      </w:r>
    </w:p>
    <w:p w14:paraId="121CB5A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BFBFB"/>
        <w:spacing w:before="225" w:beforeAutospacing="0" w:after="0" w:afterAutospacing="0"/>
        <w:ind w:left="0" w:right="0" w:firstLine="420"/>
        <w:rPr>
          <w:rFonts w:hint="eastAsia" w:ascii="微软雅黑" w:hAnsi="微软雅黑" w:eastAsia="微软雅黑" w:cs="微软雅黑"/>
        </w:rPr>
      </w:pPr>
      <w:r>
        <w:rPr>
          <w:rStyle w:val="5"/>
          <w:rFonts w:hint="eastAsia" w:ascii="微软雅黑" w:hAnsi="微软雅黑" w:eastAsia="微软雅黑" w:cs="微软雅黑"/>
          <w:bdr w:val="none" w:color="auto" w:sz="0" w:space="0"/>
          <w:shd w:val="clear" w:fill="FBFBFB"/>
        </w:rPr>
        <w:t>二、坚持以学增智，不断从党的创新理论中悟规律、明方向、学方法、增智慧</w:t>
      </w:r>
    </w:p>
    <w:p w14:paraId="39D1138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BFBFB"/>
        <w:spacing w:before="225" w:beforeAutospacing="0" w:after="0" w:afterAutospacing="0"/>
        <w:ind w:left="0" w:right="0" w:firstLine="420"/>
        <w:rPr>
          <w:rFonts w:hint="eastAsia" w:ascii="微软雅黑" w:hAnsi="微软雅黑" w:eastAsia="微软雅黑" w:cs="微软雅黑"/>
        </w:rPr>
      </w:pPr>
      <w:r>
        <w:rPr>
          <w:rFonts w:hint="eastAsia" w:ascii="微软雅黑" w:hAnsi="微软雅黑" w:eastAsia="微软雅黑" w:cs="微软雅黑"/>
          <w:bdr w:val="none" w:color="auto" w:sz="0" w:space="0"/>
          <w:shd w:val="clear" w:fill="FBFBFB"/>
        </w:rPr>
        <w:t>学深悟透习近平新时代中国特色社会主义思想，把握好这一思想的世界观和方法论，运用好贯穿其中的立场观点方法特别是“六个必须坚持”，把看家本领、兴党本领、强国本领学到手，着力提升政治能力、思维能力、实践能力，担负好党和人民赋予的政治责任。</w:t>
      </w:r>
    </w:p>
    <w:p w14:paraId="55E00F9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BFBFB"/>
        <w:spacing w:before="225" w:beforeAutospacing="0" w:after="0" w:afterAutospacing="0"/>
        <w:ind w:left="0" w:right="0" w:firstLine="420"/>
        <w:rPr>
          <w:rFonts w:hint="eastAsia" w:ascii="微软雅黑" w:hAnsi="微软雅黑" w:eastAsia="微软雅黑" w:cs="微软雅黑"/>
        </w:rPr>
      </w:pPr>
      <w:r>
        <w:rPr>
          <w:rFonts w:hint="eastAsia" w:ascii="微软雅黑" w:hAnsi="微软雅黑" w:eastAsia="微软雅黑" w:cs="微软雅黑"/>
          <w:bdr w:val="none" w:color="auto" w:sz="0" w:space="0"/>
          <w:shd w:val="clear" w:fill="FBFBFB"/>
        </w:rPr>
        <w:t>4.加强党员、干部政治教育和政治训练。分层次分类别分领域开展培训轮训，教育引导党员、干部胸怀“国之大者”，以坚持和加强党中央集中统一领导为最高原则，善于从党和人民的立场、党和国家工作大局出发想问题、作决策、办事情，不断增强政治敏锐性，坚决防止“低级红”、“高级黑”，做政治上的明白人、老实人。突出“关键少数”政治训练，实施“一把手”政治能力提升计划，不断提高政治判断力、政治领悟力、政治执行力。</w:t>
      </w:r>
    </w:p>
    <w:p w14:paraId="1D15E01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BFBFB"/>
        <w:spacing w:before="225" w:beforeAutospacing="0" w:after="0" w:afterAutospacing="0"/>
        <w:ind w:left="0" w:right="0" w:firstLine="420"/>
        <w:rPr>
          <w:rFonts w:hint="eastAsia" w:ascii="微软雅黑" w:hAnsi="微软雅黑" w:eastAsia="微软雅黑" w:cs="微软雅黑"/>
        </w:rPr>
      </w:pPr>
      <w:r>
        <w:rPr>
          <w:rFonts w:hint="eastAsia" w:ascii="微软雅黑" w:hAnsi="微软雅黑" w:eastAsia="微软雅黑" w:cs="微软雅黑"/>
          <w:bdr w:val="none" w:color="auto" w:sz="0" w:space="0"/>
          <w:shd w:val="clear" w:fill="FBFBFB"/>
        </w:rPr>
        <w:t>5.抓好党员、干部履职能力培训。坚持干什么学什么，组织党员、干部联系岗位职责和工作实际，认真学习领会习近平总书记关于本地区本部门本领域重要讲话和重要指示批示精神。坚持全面系统学、融会贯通学，不断提高战略思维、辩证思维、系统思维、创新思维、历史思维、法治思维、底线思维能力。强化实践锻炼和专业训练，不断增强党员、干部推动高质量发展本领、服务群众本领、防范化解风险本领，加强斗争精神和斗争本领养成，着力增强防风险、迎挑战、抗打压能力。抓好与岗位职责相匹配的通识教育培训、专业知识学习培训，帮助党员、干部填知识空白、补素质短板、强能力弱项。</w:t>
      </w:r>
    </w:p>
    <w:p w14:paraId="6834769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BFBFB"/>
        <w:spacing w:before="225" w:beforeAutospacing="0" w:after="0" w:afterAutospacing="0"/>
        <w:ind w:left="0" w:right="0" w:firstLine="420"/>
        <w:rPr>
          <w:rFonts w:hint="eastAsia" w:ascii="微软雅黑" w:hAnsi="微软雅黑" w:eastAsia="微软雅黑" w:cs="微软雅黑"/>
        </w:rPr>
      </w:pPr>
      <w:r>
        <w:rPr>
          <w:rStyle w:val="5"/>
          <w:rFonts w:hint="eastAsia" w:ascii="微软雅黑" w:hAnsi="微软雅黑" w:eastAsia="微软雅黑" w:cs="微软雅黑"/>
          <w:bdr w:val="none" w:color="auto" w:sz="0" w:space="0"/>
          <w:shd w:val="clear" w:fill="FBFBFB"/>
        </w:rPr>
        <w:t>三、坚持以学正风，推动全党以自我革命精神解决党风方面的突出问题</w:t>
      </w:r>
    </w:p>
    <w:p w14:paraId="4B9BEC1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BFBFB"/>
        <w:spacing w:before="225" w:beforeAutospacing="0" w:after="0" w:afterAutospacing="0"/>
        <w:ind w:left="0" w:right="0" w:firstLine="420"/>
        <w:rPr>
          <w:rFonts w:hint="eastAsia" w:ascii="微软雅黑" w:hAnsi="微软雅黑" w:eastAsia="微软雅黑" w:cs="微软雅黑"/>
        </w:rPr>
      </w:pPr>
      <w:r>
        <w:rPr>
          <w:rFonts w:hint="eastAsia" w:ascii="微软雅黑" w:hAnsi="微软雅黑" w:eastAsia="微软雅黑" w:cs="微软雅黑"/>
          <w:bdr w:val="none" w:color="auto" w:sz="0" w:space="0"/>
          <w:shd w:val="clear" w:fill="FBFBFB"/>
        </w:rPr>
        <w:t>深入学习贯彻习近平总书记关于党的自我革命的重要思想，对标党风要求找差距、对表党性要求查根源、对照党纪要求明举措，深化落实中央八项规定及其实施细则精神，大兴务实之风、弘扬清廉之风、养成俭朴之风，以彻底的自我革命精神打扫政治灰尘、净化政治灵魂、纠正行为偏差。</w:t>
      </w:r>
    </w:p>
    <w:p w14:paraId="2A956BC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BFBFB"/>
        <w:spacing w:before="225" w:beforeAutospacing="0" w:after="0" w:afterAutospacing="0"/>
        <w:ind w:left="0" w:right="0" w:firstLine="420"/>
        <w:rPr>
          <w:rFonts w:hint="eastAsia" w:ascii="微软雅黑" w:hAnsi="微软雅黑" w:eastAsia="微软雅黑" w:cs="微软雅黑"/>
        </w:rPr>
      </w:pPr>
      <w:r>
        <w:rPr>
          <w:rFonts w:hint="eastAsia" w:ascii="微软雅黑" w:hAnsi="微软雅黑" w:eastAsia="微软雅黑" w:cs="微软雅黑"/>
          <w:bdr w:val="none" w:color="auto" w:sz="0" w:space="0"/>
          <w:shd w:val="clear" w:fill="FBFBFB"/>
        </w:rPr>
        <w:t>6.践行党的群众路线。坚持把人民放在心中最高位置，坚守初心使命，厚植为民情怀，始终保持党同人民群众的血肉联系，自觉把以人民为中心的发展思想贯穿到各项工作之中，扎实推进共同富裕，让现代化建设成果更多更公平惠及全体人民。各级党政领导班子和涉及民生领域的部门、单位要结合自身实际，建立民生事项清单，推动解决群众反映强烈的突出问题。坚持和发展新时代“枫桥经验”，推行“街乡吹哨、部门报到”、“民呼我为”、“接诉即办”等做法，及时回应人民群众合理诉求，切实把好事办好、实事办实、难事办妥。学习运用“千万工程”经验，坚持因地制宜、分类施策，循序渐进、久久为功，着力办好让群众可感可及的实事。</w:t>
      </w:r>
    </w:p>
    <w:p w14:paraId="186B08B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BFBFB"/>
        <w:spacing w:before="225" w:beforeAutospacing="0" w:after="0" w:afterAutospacing="0"/>
        <w:ind w:left="0" w:right="0" w:firstLine="420"/>
        <w:rPr>
          <w:rFonts w:hint="eastAsia" w:ascii="微软雅黑" w:hAnsi="微软雅黑" w:eastAsia="微软雅黑" w:cs="微软雅黑"/>
        </w:rPr>
      </w:pPr>
      <w:r>
        <w:rPr>
          <w:rFonts w:hint="eastAsia" w:ascii="微软雅黑" w:hAnsi="微软雅黑" w:eastAsia="微软雅黑" w:cs="微软雅黑"/>
          <w:bdr w:val="none" w:color="auto" w:sz="0" w:space="0"/>
          <w:shd w:val="clear" w:fill="FBFBFB"/>
        </w:rPr>
        <w:t>7.落实“四下基层”制度。省级党委（党组）作出总体安排，明确县处级以上领导干部“四下基层”的工作内容、时间频次和纪律作风要求。市、县级党委（党组）结合实际抓好落实，搞好统筹，避免扎堆重复。宣传党的路线方针政策下基层，通过讲党课、走访座谈等形式，把党的创新理论和党中央重大决策部署讲清楚讲明白。调查研究下基层，用好“深、实、细、准、效”五字诀，注重采取“四不两直”方式，组织领导班子成员领题调研，推动调研成果转化运用；推行典型案例解剖式调研，各级党委（党组）每年从本地区本部门本系统发生的有代表性、有较大影响的事件中，至少确定1个正面和1个反面案例进行复盘剖析，解剖麻雀、举一反三。信访接待下基层，组织领导干部到矛盾多、情况复杂、信访集中的地方和单位下访接访，落实领导干部包案责任制，解决群众难题、化解信访积案。现场办公下基层，紧盯发展所需、企业所盼、群众所忧，组织领导干部深入基层、走进群众，现场研究、现场协调，推动把问题解决在一线、矛盾化解在一线、工作落实在一线。健全年轻干部下基层、接地气工作机制。</w:t>
      </w:r>
    </w:p>
    <w:p w14:paraId="5445D42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BFBFB"/>
        <w:spacing w:before="225" w:beforeAutospacing="0" w:after="0" w:afterAutospacing="0"/>
        <w:ind w:left="0" w:right="0" w:firstLine="420"/>
        <w:rPr>
          <w:rFonts w:hint="eastAsia" w:ascii="微软雅黑" w:hAnsi="微软雅黑" w:eastAsia="微软雅黑" w:cs="微软雅黑"/>
        </w:rPr>
      </w:pPr>
      <w:r>
        <w:rPr>
          <w:rFonts w:hint="eastAsia" w:ascii="微软雅黑" w:hAnsi="微软雅黑" w:eastAsia="微软雅黑" w:cs="微软雅黑"/>
          <w:bdr w:val="none" w:color="auto" w:sz="0" w:space="0"/>
          <w:shd w:val="clear" w:fill="FBFBFB"/>
        </w:rPr>
        <w:t>8.经常性开展领导班子政治体检。县处级以上领导班子对习近平总书记重要指示批示指出的本地区本部门本领域突出问题，上级巡视巡察、审计检查、专项督查等反馈的意见，以及本地区本部门本单位发生的重大事件和典型案件，要组织领导班子成员把自己摆进去、把职责摆进去、把工作摆进去，深入检视剖析，找根源、抓整改。把坚持“三个务必”情况作为民主生活会和组织生活会对照检查的重要内容，督促广大党员、干部发扬艰苦奋斗、勤俭节约的优良作风，自觉养成过紧日子的习惯。把开展反面典型案例剖析作为民主生活会的重要环节，组织领导班子成员联系个人实际进行查摆反思，以案为鉴，以案促改。</w:t>
      </w:r>
    </w:p>
    <w:p w14:paraId="138CE0D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BFBFB"/>
        <w:spacing w:before="225" w:beforeAutospacing="0" w:after="0" w:afterAutospacing="0"/>
        <w:ind w:left="0" w:right="0" w:firstLine="420"/>
        <w:rPr>
          <w:rFonts w:hint="eastAsia" w:ascii="微软雅黑" w:hAnsi="微软雅黑" w:eastAsia="微软雅黑" w:cs="微软雅黑"/>
        </w:rPr>
      </w:pPr>
      <w:r>
        <w:rPr>
          <w:rFonts w:hint="eastAsia" w:ascii="微软雅黑" w:hAnsi="微软雅黑" w:eastAsia="微软雅黑" w:cs="微软雅黑"/>
          <w:bdr w:val="none" w:color="auto" w:sz="0" w:space="0"/>
          <w:shd w:val="clear" w:fill="FBFBFB"/>
        </w:rPr>
        <w:t>9.扎实开展纪律教育。坚持经常性纪律教育与集中性纪律教育相结合，推动党员、干部认真学习党的纪律规矩特别是政治纪律和政治规矩，筑牢思想防线，坚守纪律红线。以学习贯彻新修订的纪律处分条例为重点，组织开展集中性纪律教育，着力解决一些党员、干部对党规党纪不上心、不了解、不掌握等问题。通过开展专题学习、警示教育等，引导党员、干部特别是新提拔干部、年轻干部、关键岗位干部学纪、知纪、明纪、守纪，把遵规守纪刻印在心，内化为日用而不觉的言行准则。</w:t>
      </w:r>
    </w:p>
    <w:p w14:paraId="7C071C1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BFBFB"/>
        <w:spacing w:before="225" w:beforeAutospacing="0" w:after="0" w:afterAutospacing="0"/>
        <w:ind w:left="0" w:right="0" w:firstLine="420"/>
        <w:rPr>
          <w:rFonts w:hint="eastAsia" w:ascii="微软雅黑" w:hAnsi="微软雅黑" w:eastAsia="微软雅黑" w:cs="微软雅黑"/>
        </w:rPr>
      </w:pPr>
      <w:r>
        <w:rPr>
          <w:rFonts w:hint="eastAsia" w:ascii="微软雅黑" w:hAnsi="微软雅黑" w:eastAsia="微软雅黑" w:cs="微软雅黑"/>
          <w:bdr w:val="none" w:color="auto" w:sz="0" w:space="0"/>
          <w:shd w:val="clear" w:fill="FBFBFB"/>
        </w:rPr>
        <w:t>10.持之以恒纠治形式主义、官僚主义。各级党委（党组）要持续纠治落实党中央决策部署口号响落实差、搞本位主义、做表面文章等问题，持续深化“半拉子工程”、“形象工程”、“面子工程”、统计造假以及基层治理不良现象等整改整治，持续解决执行政策简单化、“一刀切”、层层加码等突出问题，持续加强整治形式主义为基层减负政策落实情况督促检查。紧盯形式隐蔽、巧立名目的“新形象工程”问题和加重基层负担等顽症，及时予以整治，对经核实的典型问题定期公开通报，依规依纪依法严肃追责问责。夯实基层基础，深化党建引领基层治理，采取有力措施解决“小马拉大车”等突出问题，为基层赋能减负。中央层面整治形式主义为基层减负专项工作机制要发挥牵头抓总和统筹协调作用，针对突出问题开展专项督查，聚焦重点领域加大整治力度，常态化核查通报典型问题，以更大力度推动整治形式主义为基层减负工作取得实效。</w:t>
      </w:r>
    </w:p>
    <w:p w14:paraId="34F93DC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BFBFB"/>
        <w:spacing w:before="225" w:beforeAutospacing="0" w:after="0" w:afterAutospacing="0"/>
        <w:ind w:left="0" w:right="0" w:firstLine="420"/>
        <w:rPr>
          <w:rFonts w:hint="eastAsia" w:ascii="微软雅黑" w:hAnsi="微软雅黑" w:eastAsia="微软雅黑" w:cs="微软雅黑"/>
        </w:rPr>
      </w:pPr>
      <w:r>
        <w:rPr>
          <w:rStyle w:val="5"/>
          <w:rFonts w:hint="eastAsia" w:ascii="微软雅黑" w:hAnsi="微软雅黑" w:eastAsia="微软雅黑" w:cs="微软雅黑"/>
          <w:bdr w:val="none" w:color="auto" w:sz="0" w:space="0"/>
          <w:shd w:val="clear" w:fill="FBFBFB"/>
        </w:rPr>
        <w:t>四、坚持以学促干，不折不扣贯彻落实党中央决策部署</w:t>
      </w:r>
    </w:p>
    <w:p w14:paraId="327ACDB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BFBFB"/>
        <w:spacing w:before="225" w:beforeAutospacing="0" w:after="0" w:afterAutospacing="0"/>
        <w:ind w:left="0" w:right="0" w:firstLine="420"/>
        <w:rPr>
          <w:rFonts w:hint="eastAsia" w:ascii="微软雅黑" w:hAnsi="微软雅黑" w:eastAsia="微软雅黑" w:cs="微软雅黑"/>
        </w:rPr>
      </w:pPr>
      <w:r>
        <w:rPr>
          <w:rFonts w:hint="eastAsia" w:ascii="微软雅黑" w:hAnsi="微软雅黑" w:eastAsia="微软雅黑" w:cs="微软雅黑"/>
          <w:bdr w:val="none" w:color="auto" w:sz="0" w:space="0"/>
          <w:shd w:val="clear" w:fill="FBFBFB"/>
        </w:rPr>
        <w:t>坚持学思用贯通、知信行统一，匡正干的导向，增强干的动力，形成干的合力，迎难而上、敢于斗争，鼓足干事创业的精气神，形成狠抓落实的好局面，汇聚起以中国式现代化全面推进强国建设、民族复兴伟业的强大力量。</w:t>
      </w:r>
    </w:p>
    <w:p w14:paraId="75D7926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BFBFB"/>
        <w:spacing w:before="225" w:beforeAutospacing="0" w:after="0" w:afterAutospacing="0"/>
        <w:ind w:left="0" w:right="0" w:firstLine="420"/>
        <w:rPr>
          <w:rFonts w:hint="eastAsia" w:ascii="微软雅黑" w:hAnsi="微软雅黑" w:eastAsia="微软雅黑" w:cs="微软雅黑"/>
        </w:rPr>
      </w:pPr>
      <w:r>
        <w:rPr>
          <w:rFonts w:hint="eastAsia" w:ascii="微软雅黑" w:hAnsi="微软雅黑" w:eastAsia="微软雅黑" w:cs="微软雅黑"/>
          <w:bdr w:val="none" w:color="auto" w:sz="0" w:space="0"/>
          <w:shd w:val="clear" w:fill="FBFBFB"/>
        </w:rPr>
        <w:t>11.树立和践行正确政绩观。各级党委（党组）要组织党员、干部深入学习领会习近平总书记关于树立和践行正确政绩观的重要论述，解决好“政绩为谁而树、树什么样的政绩、靠什么树政绩”的问题。要把树立和践行正确政绩观作为党性分析重要内容，用好地方领导班子和领导干部政绩观偏差主要问题清单，组织领导班子和领导干部从宗旨意识、工作作风、纪律规矩等方面深入查摆剖析。指导地方和部门完善考核评价办法，纠治考核指标过分细化碎片化、机械僵化等做法。把树立和践行正确政绩观情况纳入巡视巡察、干部考核考察、审计整改监督的重要内容，及时发现和纠治政绩观偏差、错位问题。发挥优劣典型的示范警示作用，教育引导党员、干部创造经得起实践、人民、历史检验的业绩。</w:t>
      </w:r>
    </w:p>
    <w:p w14:paraId="7B3569E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BFBFB"/>
        <w:spacing w:before="225" w:beforeAutospacing="0" w:after="0" w:afterAutospacing="0"/>
        <w:ind w:left="0" w:right="0" w:firstLine="420"/>
        <w:rPr>
          <w:rFonts w:hint="eastAsia" w:ascii="微软雅黑" w:hAnsi="微软雅黑" w:eastAsia="微软雅黑" w:cs="微软雅黑"/>
        </w:rPr>
      </w:pPr>
      <w:r>
        <w:rPr>
          <w:rFonts w:hint="eastAsia" w:ascii="微软雅黑" w:hAnsi="微软雅黑" w:eastAsia="微软雅黑" w:cs="微软雅黑"/>
          <w:bdr w:val="none" w:color="auto" w:sz="0" w:space="0"/>
          <w:shd w:val="clear" w:fill="FBFBFB"/>
        </w:rPr>
        <w:t>12.推动高质量发展。把坚持高质量发展作为新时代的硬道理，教育引导各级领导班子和领导干部完整、准确、全面贯彻新发展理念，防止出现贪大求洋、盲目蛮干，华而不实、数据造假，竭泽而渔、劳民伤财等问题。各级党委（党组）要结合职责，把准融入和服务新发展格局的切入点着力点，用好改革开放关键一招，谋划用好牵引性、撬动性强的工作抓手，着力发展新质生产力，切实增强经济活力，防范化解重点领域风险，突破影响和制约高质量发展的瓶颈问题，推动经济实现质的有效提升和量的合理增长。</w:t>
      </w:r>
    </w:p>
    <w:p w14:paraId="005F17B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BFBFB"/>
        <w:spacing w:before="225" w:beforeAutospacing="0" w:after="0" w:afterAutospacing="0"/>
        <w:ind w:left="0" w:right="0" w:firstLine="420"/>
        <w:rPr>
          <w:rFonts w:hint="eastAsia" w:ascii="微软雅黑" w:hAnsi="微软雅黑" w:eastAsia="微软雅黑" w:cs="微软雅黑"/>
        </w:rPr>
      </w:pPr>
      <w:r>
        <w:rPr>
          <w:rFonts w:hint="eastAsia" w:ascii="微软雅黑" w:hAnsi="微软雅黑" w:eastAsia="微软雅黑" w:cs="微软雅黑"/>
          <w:bdr w:val="none" w:color="auto" w:sz="0" w:space="0"/>
          <w:shd w:val="clear" w:fill="FBFBFB"/>
        </w:rPr>
        <w:t>13.激励干部担当作为。鲜明树立重实干、重实绩、重担当的用人导向，认真落实“三个区分开来”，持续推动精准规范追责问责，加强对敢担当善作为干部的激励保护。持续推进领导干部能上能下，推动形成能者上、优者奖、庸者下、劣者汰的良好局面。及时选树宣传表彰党员、干部中的先进典型，加大对基层干部特别是条件艰苦地区干部关心关爱力度。</w:t>
      </w:r>
    </w:p>
    <w:p w14:paraId="6C4495F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BFBFB"/>
        <w:spacing w:before="225" w:beforeAutospacing="0" w:after="0" w:afterAutospacing="0"/>
        <w:ind w:left="0" w:right="0" w:firstLine="420"/>
        <w:rPr>
          <w:rFonts w:hint="eastAsia" w:ascii="微软雅黑" w:hAnsi="微软雅黑" w:eastAsia="微软雅黑" w:cs="微软雅黑"/>
        </w:rPr>
      </w:pPr>
      <w:r>
        <w:rPr>
          <w:rFonts w:hint="eastAsia" w:ascii="微软雅黑" w:hAnsi="微软雅黑" w:eastAsia="微软雅黑" w:cs="微软雅黑"/>
          <w:bdr w:val="none" w:color="auto" w:sz="0" w:space="0"/>
          <w:shd w:val="clear" w:fill="FBFBFB"/>
        </w:rPr>
        <w:t>14.充分发挥党员先锋模范作用。严格党员日常教育和管理，使广大党员平常时候看得出来、关键时刻站得出来、危急关头豁得出来。深化立足岗位作贡献、建言献策等活动，组织党员在推动改革发展、维护安全稳定、推进乡村全面振兴、加强基层治理等各方面发挥作用。发生重大自然灾害、重大公共安全事件等突发事件，党组织要组织在职党员、村（社区）党员、流动党员、新就业群体党员等就近就地转化为应急处突力量，冲锋在前、英勇奋斗。各级党组织要在网络空间加强思想引领和舆论引导，组织引导党员在网络空间主动发声亮剑，让正能量形成大流量，让党旗在网络空间高高飘扬。</w:t>
      </w:r>
    </w:p>
    <w:p w14:paraId="51FBFFE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BFBFB"/>
        <w:spacing w:before="225" w:beforeAutospacing="0" w:after="0" w:afterAutospacing="0"/>
        <w:ind w:left="0" w:right="0" w:firstLine="420"/>
        <w:rPr>
          <w:rFonts w:hint="eastAsia" w:ascii="微软雅黑" w:hAnsi="微软雅黑" w:eastAsia="微软雅黑" w:cs="微软雅黑"/>
        </w:rPr>
      </w:pPr>
      <w:r>
        <w:rPr>
          <w:rFonts w:hint="eastAsia" w:ascii="微软雅黑" w:hAnsi="微软雅黑" w:eastAsia="微软雅黑" w:cs="微软雅黑"/>
          <w:bdr w:val="none" w:color="auto" w:sz="0" w:space="0"/>
          <w:shd w:val="clear" w:fill="FBFBFB"/>
        </w:rPr>
        <w:t>15.常态化开展突出问题整治。坚持问题导向和目标导向相结合，以“时时放心不下”的责任感，聚焦党中央高度重视、群众反映强烈以及工作中最突出、最需要注意的问题，实事求是、刀刃向内开展整治。主动查找“表现在基层、根子在上面”的问题，统筹协调、上下联动、合力解决。</w:t>
      </w:r>
    </w:p>
    <w:p w14:paraId="0BA997F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BFBFB"/>
        <w:spacing w:before="225" w:beforeAutospacing="0" w:after="0" w:afterAutospacing="0"/>
        <w:ind w:left="0" w:right="0" w:firstLine="420"/>
        <w:rPr>
          <w:rFonts w:hint="eastAsia" w:ascii="微软雅黑" w:hAnsi="微软雅黑" w:eastAsia="微软雅黑" w:cs="微软雅黑"/>
        </w:rPr>
      </w:pPr>
      <w:r>
        <w:rPr>
          <w:rFonts w:hint="eastAsia" w:ascii="微软雅黑" w:hAnsi="微软雅黑" w:eastAsia="微软雅黑" w:cs="微软雅黑"/>
          <w:bdr w:val="none" w:color="auto" w:sz="0" w:space="0"/>
          <w:shd w:val="clear" w:fill="FBFBFB"/>
        </w:rPr>
        <w:t>各级党委（党组）要把巩固拓展主题教育成果作为重大政治任务，扛起主体责任，对各项任务举措明确责任单位和具体要求，不折不扣抓好落实。主要负责同志要履行第一责任人职责，重要工作亲自部署、重大问题亲自过问、重要环节亲自协调、重点任务亲自推动。中央和国家机关各部门要走在前、作表率，以钉钉子精神抓好各项任务举措落实，走好践行“两个维护”的第一方阵。各级领导机关、党员领导干部要以更高标准和更严要求，抓好自身学习贯彻，抓好自身问题整改，以上率下，示范带动。把巩固拓展主题教育成果情况纳入政治监督，作为领导班子和领导干部年度考核、党组织书记抓基层党建述职评议考核内容，通过巡视巡察、专项检查、督查督办、“回头看”等方式，加强评估问效。把主题教育探索的复盘推演、暗访抽查、政策答复、同题共答等有效做法运用到日常工作的研究谋划、督促指导和推进落实中，推动各方面工作高质量发展。</w:t>
      </w:r>
    </w:p>
    <w:p w14:paraId="11AF81F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ind w:left="0" w:right="0"/>
      </w:pPr>
    </w:p>
    <w:p w14:paraId="40BDCE41">
      <w:bookmarkStart w:id="0" w:name="_GoBack"/>
      <w:bookmarkEnd w:id="0"/>
    </w:p>
    <w:sectPr>
      <w:pgSz w:w="11906" w:h="16838"/>
      <w:pgMar w:top="1440" w:right="1463" w:bottom="1440" w:left="146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3F51E8"/>
    <w:rsid w:val="253F51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2025-07-16T06:39:00Z</dcterms:created>
  <dc:creator>lsc</dc:creator>
  <cp:lastModifiedBy>lsc</cp:lastModifiedBy>
  <dcterms:modified xsi:type="dcterms:W3CDTF">2025-07-16T06:40:44Z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B4588256025C45329AB4C602991F2449_11</vt:lpwstr>
  </property>
  <property fmtid="{D5CDD505-2E9C-101B-9397-08002B2CF9AE}" pid="4" name="KSOTemplateDocerSaveRecord">
    <vt:lpwstr>eyJoZGlkIjoiNWQyMDkwMTNiYTNmMjUzMmJmMzA3MjBhOWQ4NDNhMDIiLCJ1c2VySWQiOiI0NDQzNTc5NzQifQ==</vt:lpwstr>
  </property>
</Properties>
</file>